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9F" w:rsidRDefault="0093609F">
      <w:r w:rsidRPr="00912BD3">
        <w:rPr>
          <w:b/>
          <w:bCs/>
          <w:iCs/>
        </w:rPr>
        <w:t xml:space="preserve">- </w:t>
      </w:r>
      <w:r w:rsidRPr="00E43F40">
        <w:rPr>
          <w:b/>
          <w:bCs/>
          <w:iCs/>
        </w:rPr>
        <w:t xml:space="preserve">Check List </w:t>
      </w:r>
      <w:r w:rsidR="005B1ED2" w:rsidRPr="005B1ED2">
        <w:rPr>
          <w:b/>
          <w:bCs/>
          <w:iCs/>
        </w:rPr>
        <w:t xml:space="preserve">para </w:t>
      </w:r>
      <w:r w:rsidR="007514B4" w:rsidRPr="007514B4">
        <w:rPr>
          <w:b/>
          <w:bCs/>
          <w:iCs/>
        </w:rPr>
        <w:t>Avaliação dos Serviços de Manutenção</w:t>
      </w:r>
    </w:p>
    <w:p w:rsidR="0093609F" w:rsidRDefault="004A3D9D">
      <w:r>
        <w:rPr>
          <w:noProof/>
        </w:rPr>
        <w:pict>
          <v:rect id="_x0000_s1026" style="position:absolute;margin-left:-59.1pt;margin-top:4.35pt;width:526.6pt;height:48.65pt;z-index:251658240">
            <v:textbox style="mso-next-textbox:#_x0000_s1026">
              <w:txbxContent>
                <w:p w:rsidR="00C35A0D" w:rsidRPr="0093609F" w:rsidRDefault="00C35A0D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Área:                                                                                                             Data:</w:t>
                  </w:r>
                </w:p>
                <w:p w:rsidR="00C35A0D" w:rsidRPr="0093609F" w:rsidRDefault="00C35A0D">
                  <w:pPr>
                    <w:rPr>
                      <w:rFonts w:ascii="Arial" w:hAnsi="Arial" w:cs="Arial"/>
                      <w:b/>
                    </w:rPr>
                  </w:pPr>
                </w:p>
                <w:p w:rsidR="00C35A0D" w:rsidRPr="0093609F" w:rsidRDefault="00C35A0D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</w:p>
              </w:txbxContent>
            </v:textbox>
          </v:rect>
        </w:pict>
      </w:r>
    </w:p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tbl>
      <w:tblPr>
        <w:tblW w:w="10490" w:type="dxa"/>
        <w:tblCellSpacing w:w="20" w:type="dxa"/>
        <w:tblInd w:w="-96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1568"/>
        <w:gridCol w:w="4303"/>
        <w:gridCol w:w="610"/>
        <w:gridCol w:w="562"/>
        <w:gridCol w:w="3447"/>
      </w:tblGrid>
      <w:tr w:rsidR="007514B4" w:rsidTr="007514B4">
        <w:trPr>
          <w:tblCellSpacing w:w="20" w:type="dxa"/>
        </w:trPr>
        <w:tc>
          <w:tcPr>
            <w:tcW w:w="1508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Item</w:t>
            </w:r>
          </w:p>
        </w:tc>
        <w:tc>
          <w:tcPr>
            <w:tcW w:w="4263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Questionamento</w:t>
            </w:r>
          </w:p>
        </w:tc>
        <w:tc>
          <w:tcPr>
            <w:tcW w:w="570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</w:rPr>
              <w:t>Apli</w:t>
            </w:r>
            <w:proofErr w:type="spellEnd"/>
            <w:r>
              <w:rPr>
                <w:b/>
                <w:bCs/>
                <w:i/>
                <w:iCs/>
                <w:sz w:val="16"/>
              </w:rPr>
              <w:t>?</w:t>
            </w:r>
          </w:p>
        </w:tc>
        <w:tc>
          <w:tcPr>
            <w:tcW w:w="5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OK?</w:t>
            </w:r>
          </w:p>
        </w:tc>
        <w:tc>
          <w:tcPr>
            <w:tcW w:w="338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Comentários</w:t>
            </w: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operador demonstra conhecer os impactos e aspectos de SMS associados às suas atividades?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As ferramentas de trabalho utilizadas pelo operador encontram-se adequadas?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As ferramentas são transportadas e manuseadas de forma correta?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locais para armazenamento de ferramentas são adequadamente identificados?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Óleos lubrificantes são manuseados de forma correta, com utilização de luvas e óculos de segurança ou protetores apropriados?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As informações sobre segurança dos óleos lubrificantes, contidas em fichas de segurança ou FISPQ, estão disponíveis?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Em caso de vazamento de produtos o operador recupera a área atingida, a fim de evitar outras contaminações?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Resíduos gerados durante as atividades de manutenção têm disposição correta?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Sucatas e peças geradas são destinadas ao local correto para recuperação ou reciclagem?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Caso as peças e sucatas estejam contaminadas com óleo o operador sabe o que deve ser feito?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trapos utilizados nas atividades de limpeza de peças e equipamentos são dispostos de forma adequada?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Óleos retirados de equipamentos em manutenção são dispostos em local adequado?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Durante o processo de lubrificação de equipamentos, o operador evita o excesso de graxa a fim de não gerar resíduo desnecessário?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As embalagens vazias contaminadas são disponibilizadas para os locais adequados para disposição intermediária?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operador reutiliza embalagens vazias de produtos perigosos para outras finalidades?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operador atua de acordo com as regras de utilização de produtos perigosos?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operador fuma ou come algum tipo de alimento durante o desenvolvimento de suas atividades?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18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O operador utiliza os </w:t>
            </w:r>
            <w:proofErr w:type="spellStart"/>
            <w:r>
              <w:rPr>
                <w:sz w:val="16"/>
              </w:rPr>
              <w:t>EPIs</w:t>
            </w:r>
            <w:proofErr w:type="spellEnd"/>
            <w:r>
              <w:rPr>
                <w:sz w:val="16"/>
              </w:rPr>
              <w:t xml:space="preserve"> necessários para a Área onde está desenvolvendo suas atividades?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O operador manuseia os produtos químicos utilizados no tratamento de água de refrigeração de forma adequada e com os </w:t>
            </w:r>
            <w:proofErr w:type="spellStart"/>
            <w:r>
              <w:rPr>
                <w:sz w:val="16"/>
              </w:rPr>
              <w:t>EPIs</w:t>
            </w:r>
            <w:proofErr w:type="spellEnd"/>
            <w:r>
              <w:rPr>
                <w:sz w:val="16"/>
              </w:rPr>
              <w:t xml:space="preserve"> aplicáveis?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operador disponibiliza as embalagens vazias de produtos químicos de forma adequada e no local correto?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operador conhece e toma as medidas necessárias para evitar incompatibilidade entre os produtos químicos manuseados?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operador toma todos os cuidados necessários para evitar perdas de produtos com conseqüente contaminação de solo e água?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Quando utilizado </w:t>
            </w:r>
            <w:proofErr w:type="gramStart"/>
            <w:r>
              <w:rPr>
                <w:sz w:val="16"/>
              </w:rPr>
              <w:t>anti-incrustante</w:t>
            </w:r>
            <w:proofErr w:type="gramEnd"/>
            <w:r>
              <w:rPr>
                <w:sz w:val="16"/>
              </w:rPr>
              <w:t xml:space="preserve"> na limpeza de tubulações as recomendações do fabricante são adequadamente seguidas?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São evitados desperdícios na manutenção de equipamentos de refrigeração, durante o processo de troca de gases a base de CFC?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São feitas verificações de vazamentos antes da abertura das válvulas de carga e descarga de gases?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  <w:tr w:rsidR="007514B4" w:rsidTr="007514B4">
        <w:trPr>
          <w:tblCellSpacing w:w="20" w:type="dxa"/>
        </w:trPr>
        <w:tc>
          <w:tcPr>
            <w:tcW w:w="1508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263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bebedouros estão passando por manutenção periódica conforme a ficha de controle específica?</w:t>
            </w:r>
          </w:p>
        </w:tc>
        <w:tc>
          <w:tcPr>
            <w:tcW w:w="570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7514B4" w:rsidRDefault="007514B4" w:rsidP="007B61B9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7514B4" w:rsidRDefault="007514B4" w:rsidP="007B61B9">
            <w:pPr>
              <w:pStyle w:val="Texto"/>
              <w:rPr>
                <w:sz w:val="16"/>
              </w:rPr>
            </w:pPr>
          </w:p>
        </w:tc>
      </w:tr>
    </w:tbl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="-823" w:tblpY="38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817"/>
        <w:gridCol w:w="2962"/>
        <w:gridCol w:w="3597"/>
      </w:tblGrid>
      <w:tr w:rsidR="005B1ED2" w:rsidTr="005B1ED2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5B1ED2" w:rsidRDefault="005B1ED2" w:rsidP="005B1ED2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5B1ED2" w:rsidRDefault="005B1ED2" w:rsidP="005B1ED2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5B1ED2" w:rsidRDefault="005B1ED2" w:rsidP="005B1ED2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5B1ED2" w:rsidTr="005B1ED2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</w:tc>
      </w:tr>
    </w:tbl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D840AC">
      <w:headerReference w:type="default" r:id="rId7"/>
      <w:footerReference w:type="default" r:id="rId8"/>
      <w:pgSz w:w="11906" w:h="16838"/>
      <w:pgMar w:top="1418" w:right="1701" w:bottom="1418" w:left="1701" w:header="709" w:footer="624" w:gutter="0"/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A0D" w:rsidRDefault="00C35A0D" w:rsidP="002E2FA8">
      <w:r>
        <w:separator/>
      </w:r>
    </w:p>
  </w:endnote>
  <w:endnote w:type="continuationSeparator" w:id="1">
    <w:p w:rsidR="00C35A0D" w:rsidRDefault="00C35A0D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AC" w:rsidRDefault="00D840AC" w:rsidP="00D840AC">
    <w:pPr>
      <w:ind w:left="-1531"/>
    </w:pPr>
    <w:r>
      <w:rPr>
        <w:rFonts w:ascii="Calibri" w:eastAsiaTheme="minorHAnsi" w:hAnsi="Calibri" w:cs="Calibri"/>
        <w:color w:val="000000"/>
        <w:sz w:val="20"/>
        <w:lang w:eastAsia="en-US"/>
      </w:rPr>
      <w:t xml:space="preserve">             </w:t>
    </w:r>
    <w:r w:rsidRPr="00D840AC">
      <w:rPr>
        <w:rFonts w:eastAsiaTheme="minorHAnsi"/>
        <w:color w:val="000000"/>
        <w:sz w:val="20"/>
        <w:lang w:eastAsia="en-US"/>
      </w:rPr>
      <w:t xml:space="preserve">           </w:t>
    </w:r>
    <w:r w:rsidR="00C35A0D" w:rsidRPr="00D840AC">
      <w:rPr>
        <w:rFonts w:eastAsiaTheme="minorHAnsi"/>
        <w:color w:val="000000"/>
        <w:sz w:val="20"/>
        <w:lang w:eastAsia="en-US"/>
      </w:rPr>
      <w:t>IT – MAUA – QSMS05 – DG01                                                  Rev.</w:t>
    </w:r>
    <w:r w:rsidR="00E21566">
      <w:rPr>
        <w:rFonts w:eastAsiaTheme="minorHAnsi"/>
        <w:color w:val="000000"/>
        <w:sz w:val="20"/>
        <w:lang w:eastAsia="en-US"/>
      </w:rPr>
      <w:t>0</w:t>
    </w:r>
    <w:r w:rsidR="00C35A0D" w:rsidRPr="00D840AC">
      <w:rPr>
        <w:rFonts w:eastAsiaTheme="minorHAnsi"/>
        <w:color w:val="000000"/>
        <w:sz w:val="20"/>
        <w:lang w:eastAsia="en-US"/>
      </w:rPr>
      <w:t xml:space="preserve">                                </w:t>
    </w:r>
    <w:r w:rsidRPr="00D840AC">
      <w:rPr>
        <w:rFonts w:eastAsiaTheme="minorHAnsi"/>
        <w:color w:val="000000"/>
        <w:sz w:val="20"/>
        <w:lang w:eastAsia="en-US"/>
      </w:rPr>
      <w:t xml:space="preserve"> </w:t>
    </w:r>
    <w:r w:rsidR="00C35A0D" w:rsidRPr="00D840AC">
      <w:rPr>
        <w:rFonts w:eastAsiaTheme="minorHAnsi"/>
        <w:color w:val="000000"/>
        <w:sz w:val="20"/>
        <w:lang w:eastAsia="en-US"/>
      </w:rPr>
      <w:t xml:space="preserve">       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Pr="00D840AC">
          <w:rPr>
            <w:sz w:val="20"/>
            <w:szCs w:val="20"/>
          </w:rPr>
          <w:t xml:space="preserve"> </w:t>
        </w:r>
        <w:sdt>
          <w:sdtPr>
            <w:rPr>
              <w:sz w:val="20"/>
              <w:szCs w:val="20"/>
            </w:rPr>
            <w:id w:val="2994500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r w:rsidRPr="00D840AC">
              <w:rPr>
                <w:sz w:val="20"/>
                <w:szCs w:val="20"/>
              </w:rPr>
              <w:t xml:space="preserve">Página </w:t>
            </w:r>
            <w:r w:rsidRPr="00D840AC">
              <w:rPr>
                <w:sz w:val="20"/>
                <w:szCs w:val="20"/>
              </w:rPr>
              <w:fldChar w:fldCharType="begin"/>
            </w:r>
            <w:r w:rsidRPr="00D840AC">
              <w:rPr>
                <w:sz w:val="20"/>
                <w:szCs w:val="20"/>
              </w:rPr>
              <w:instrText xml:space="preserve"> PAGE </w:instrText>
            </w:r>
            <w:r w:rsidRPr="00D840AC">
              <w:rPr>
                <w:sz w:val="20"/>
                <w:szCs w:val="20"/>
              </w:rPr>
              <w:fldChar w:fldCharType="separate"/>
            </w:r>
            <w:r w:rsidR="00E21566">
              <w:rPr>
                <w:noProof/>
                <w:sz w:val="20"/>
                <w:szCs w:val="20"/>
              </w:rPr>
              <w:t>1</w:t>
            </w:r>
            <w:r w:rsidRPr="00D840AC">
              <w:rPr>
                <w:sz w:val="20"/>
                <w:szCs w:val="20"/>
              </w:rPr>
              <w:fldChar w:fldCharType="end"/>
            </w:r>
            <w:r w:rsidRPr="00D840AC">
              <w:rPr>
                <w:sz w:val="20"/>
                <w:szCs w:val="20"/>
              </w:rPr>
              <w:t xml:space="preserve"> de </w:t>
            </w:r>
            <w:r w:rsidRPr="00D840AC">
              <w:rPr>
                <w:sz w:val="20"/>
                <w:szCs w:val="20"/>
              </w:rPr>
              <w:fldChar w:fldCharType="begin"/>
            </w:r>
            <w:r w:rsidRPr="00D840AC">
              <w:rPr>
                <w:sz w:val="20"/>
                <w:szCs w:val="20"/>
              </w:rPr>
              <w:instrText xml:space="preserve"> NUMPAGES  </w:instrText>
            </w:r>
            <w:r w:rsidRPr="00D840AC">
              <w:rPr>
                <w:sz w:val="20"/>
                <w:szCs w:val="20"/>
              </w:rPr>
              <w:fldChar w:fldCharType="separate"/>
            </w:r>
            <w:r w:rsidR="00E21566">
              <w:rPr>
                <w:noProof/>
                <w:sz w:val="20"/>
                <w:szCs w:val="20"/>
              </w:rPr>
              <w:t>3</w:t>
            </w:r>
            <w:r w:rsidRPr="00D840AC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:rsidR="00C35A0D" w:rsidRPr="00D840AC" w:rsidRDefault="00C35A0D" w:rsidP="00D840AC">
    <w:r>
      <w:rPr>
        <w:rFonts w:ascii="Calibri" w:eastAsiaTheme="minorHAnsi" w:hAnsi="Calibri" w:cs="Calibri"/>
        <w:color w:val="000000"/>
        <w:sz w:val="20"/>
        <w:lang w:val="en-US" w:eastAsia="en-US"/>
      </w:rP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A0D" w:rsidRDefault="00C35A0D" w:rsidP="002E2FA8">
      <w:r>
        <w:separator/>
      </w:r>
    </w:p>
  </w:footnote>
  <w:footnote w:type="continuationSeparator" w:id="1">
    <w:p w:rsidR="00C35A0D" w:rsidRDefault="00C35A0D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66" w:rsidRDefault="00E21566" w:rsidP="00E21566">
    <w:pPr>
      <w:pStyle w:val="Cabealho"/>
      <w:spacing w:before="100" w:beforeAutospacing="1"/>
      <w:ind w:left="-1077"/>
    </w:pPr>
    <w:r>
      <w:rPr>
        <w:noProof/>
      </w:rPr>
      <w:drawing>
        <wp:inline distT="0" distB="0" distL="0" distR="0">
          <wp:extent cx="2313124" cy="720000"/>
          <wp:effectExtent l="19050" t="0" r="0" b="0"/>
          <wp:docPr id="3" name="Imagem 3" descr="https://lh5.googleusercontent.com/kXQe6NehbCgxoXmaagIeKIgIduJmDeiaYFCJgaZmqlt-RX5kpHGZHZWNIpkv0PmeFSdtcF_R0ZUAt2AUDeWSPUstYtC3moGFzPuyxxK37cbHSz0rhnUXBN8_8orlQ_Y-_G1nCx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kXQe6NehbCgxoXmaagIeKIgIduJmDeiaYFCJgaZmqlt-RX5kpHGZHZWNIpkv0PmeFSdtcF_R0ZUAt2AUDeWSPUstYtC3moGFzPuyxxK37cbHSz0rhnUXBN8_8orlQ_Y-_G1nCx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124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1566" w:rsidRPr="00E21566" w:rsidRDefault="00E21566" w:rsidP="00E2156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1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2C102E"/>
    <w:rsid w:val="002E2FA8"/>
    <w:rsid w:val="004A3D9D"/>
    <w:rsid w:val="004F2FDA"/>
    <w:rsid w:val="005B1ED2"/>
    <w:rsid w:val="005E08A1"/>
    <w:rsid w:val="007514B4"/>
    <w:rsid w:val="00786FD7"/>
    <w:rsid w:val="007B61B9"/>
    <w:rsid w:val="008016C0"/>
    <w:rsid w:val="009058DA"/>
    <w:rsid w:val="0093609F"/>
    <w:rsid w:val="00AB5A97"/>
    <w:rsid w:val="00B327AD"/>
    <w:rsid w:val="00C35A0D"/>
    <w:rsid w:val="00C648B9"/>
    <w:rsid w:val="00CF6392"/>
    <w:rsid w:val="00D23831"/>
    <w:rsid w:val="00D840AC"/>
    <w:rsid w:val="00DC79A2"/>
    <w:rsid w:val="00E21566"/>
    <w:rsid w:val="00E57A54"/>
    <w:rsid w:val="00F7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15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56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693D-22EE-4909-A955-752E748E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3</cp:revision>
  <dcterms:created xsi:type="dcterms:W3CDTF">2021-07-02T12:03:00Z</dcterms:created>
  <dcterms:modified xsi:type="dcterms:W3CDTF">2021-07-02T12:09:00Z</dcterms:modified>
</cp:coreProperties>
</file>